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Таможенное оформление товаров, перемещаемых физическими лицами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Таможенные услуги во внешнеэкономической деятельности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49EC22F" w:rsidR="00A77598" w:rsidRPr="00EA4FB9" w:rsidRDefault="00EA4FB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EA4FB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EA4FB9">
              <w:rPr>
                <w:rFonts w:ascii="Times New Roman" w:hAnsi="Times New Roman" w:cs="Times New Roman"/>
                <w:sz w:val="20"/>
                <w:szCs w:val="20"/>
              </w:rPr>
              <w:t>к.э.н, Лукин Максим Александрович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577"/>
        <w:gridCol w:w="2768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4F5BCD7" w:rsidR="004475DA" w:rsidRPr="00EA4FB9" w:rsidRDefault="00EA4FB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B0B23F3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7987CA09" w:rsidR="00D75436" w:rsidRDefault="003F0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B264D96" w:rsidR="00D75436" w:rsidRDefault="003F0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5C136BAE" w:rsidR="00D75436" w:rsidRDefault="003F0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134A284B" w:rsidR="00D75436" w:rsidRDefault="003F0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31654F5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414916E5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1D39057E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AA4079A" w:rsidR="00D75436" w:rsidRDefault="003F0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58FDE6" w:rsidR="00D75436" w:rsidRDefault="003F0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16E5EB89" w:rsidR="00D75436" w:rsidRDefault="003F0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4A5EEBA" w:rsidR="00D75436" w:rsidRDefault="003F082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9A9591F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47FD2AFE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6E714BA2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1F142ED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BB8F1EE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E4A1ABB" w:rsidR="00D75436" w:rsidRDefault="003F082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D75436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совокупности теоретических знаний и практических навыков в области совершения таможенных операций в отношении товаров и транспортных средств, перемещаемых физическими лицами, в том числе в почтовых отправлениях, а также культурных ценностей через таможенную границу.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Таможенное оформление товаров, перемещаемых физическими лицами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53"/>
        <w:gridCol w:w="1842"/>
        <w:gridCol w:w="5371"/>
      </w:tblGrid>
      <w:tr w:rsidR="00751095" w:rsidRPr="007E672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606FA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EA4FB9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EA4FB9">
              <w:rPr>
                <w:rFonts w:ascii="Times New Roman" w:hAnsi="Times New Roman" w:cs="Times New Roman"/>
                <w:i/>
              </w:rPr>
              <w:t>ПК-4 - Способен совершать таможенные операции, проводить таможенный контроль и осуществлять иные виды государственного контроля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E672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EA4FB9">
              <w:rPr>
                <w:rFonts w:ascii="Times New Roman" w:hAnsi="Times New Roman" w:cs="Times New Roman"/>
                <w:i/>
                <w:lang w:bidi="ru-RU"/>
              </w:rPr>
              <w:t>ПК-4.1 - Совершает таможенные операции, применяет таможенные процедуры и проводит таможенный контроль, в том числе с применением ТСТК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EA4F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Знать</w:t>
            </w:r>
            <w:r w:rsidRPr="00EA4FB9">
              <w:rPr>
                <w:rFonts w:ascii="Times New Roman" w:hAnsi="Times New Roman" w:cs="Times New Roman"/>
                <w:i/>
              </w:rPr>
              <w:t xml:space="preserve">: </w:t>
            </w:r>
            <w:r w:rsidR="00316402" w:rsidRPr="00EA4FB9">
              <w:rPr>
                <w:rFonts w:ascii="Times New Roman" w:hAnsi="Times New Roman" w:cs="Times New Roman"/>
                <w:i/>
              </w:rPr>
              <w:t>особенности совершения таможенных операций, применения таможенной процедуры таможенного транзита и цели проведения таможенного контроля в отношении отдельных категорий товаров, лиц и транспортных средств.</w:t>
            </w:r>
            <w:r w:rsidRPr="00EA4FB9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EA4FB9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7E6725">
              <w:rPr>
                <w:rFonts w:ascii="Times New Roman" w:hAnsi="Times New Roman" w:cs="Times New Roman"/>
                <w:i/>
              </w:rPr>
              <w:t>Уметь</w:t>
            </w:r>
            <w:r w:rsidRPr="00EA4FB9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EA4FB9">
              <w:rPr>
                <w:rFonts w:ascii="Times New Roman" w:hAnsi="Times New Roman" w:cs="Times New Roman"/>
                <w:i/>
              </w:rPr>
              <w:t>применять на практике знания в области совершения таможенных операций и применения таможенной процедуры таможенного транзита в отношении товаров и транспортных средств, перемещаемых физическими лицами</w:t>
            </w:r>
            <w:r w:rsidRPr="00EA4FB9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EA4FB9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</w:rPr>
              <w:t>Владеть</w:t>
            </w:r>
            <w:r w:rsidRPr="00EA4FB9">
              <w:rPr>
                <w:rFonts w:ascii="Times New Roman" w:hAnsi="Times New Roman" w:cs="Times New Roman"/>
                <w:i/>
              </w:rPr>
              <w:t xml:space="preserve">: </w:t>
            </w:r>
            <w:r w:rsidR="00FD518F" w:rsidRPr="00EA4FB9">
              <w:rPr>
                <w:rFonts w:ascii="Times New Roman" w:hAnsi="Times New Roman" w:cs="Times New Roman"/>
                <w:i/>
              </w:rPr>
              <w:t>навыками документального оформления товаров и транспортных средств, перемещаемых физическими лицами через таможенную границу ЕАЭС</w:t>
            </w:r>
            <w:r w:rsidRPr="00EA4FB9">
              <w:rPr>
                <w:rFonts w:ascii="Times New Roman" w:hAnsi="Times New Roman" w:cs="Times New Roman"/>
                <w:i/>
              </w:rPr>
              <w:t>.</w:t>
            </w:r>
          </w:p>
        </w:tc>
      </w:tr>
    </w:tbl>
    <w:p w14:paraId="010B1EC2" w14:textId="77777777" w:rsidR="00E1429F" w:rsidRPr="00EA4FB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3"/>
        <w:gridCol w:w="5041"/>
        <w:gridCol w:w="6"/>
        <w:gridCol w:w="701"/>
        <w:gridCol w:w="8"/>
        <w:gridCol w:w="714"/>
        <w:gridCol w:w="710"/>
        <w:gridCol w:w="710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Тема 1. Общие положения перемещения товаров физическими лицами через таможенную границу ЕАЭС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«товары для личного пользования». Основные нормативно-правовые акты, регламентирующие совершение таможенных операций и перемещение товаров и транспортных средств физическими лицами. Способы перемещения товаров физическими лицами.  Критерии отнесения товаров, перемещаемых физическими лицами, к товарам для личного пользования.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4DA83EC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2A73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Таможенные операции в отношении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9D0D5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Декларирование товаров и транспортных средств физическими лицами. Пассажирская таможенная декларация (ПТД): форма, особенности заполнения. Особенности выпуска товаров для личного пользования. Порядок перемещения денежных средств и денежных инструментов физическими лицами через границу. Совершение таможенных операций в пунктах пропуска, имеющих систему «двойного коридора». Таможенные операции в отношении временно ввозимых (вывозимых) товаров для личного пользования. Порядок перемещения транспортных средств для личного пользования физическими лицами. Порядок перемещения товаров особыми категориями физических лиц - беженцами, вынужденными переселенцами и иными категориями.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15FD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9BAC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2C23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D547F6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17</w:t>
            </w:r>
          </w:p>
        </w:tc>
      </w:tr>
      <w:tr w:rsidR="005B37A7" w:rsidRPr="005B37A7" w14:paraId="6B01485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7D20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Таможенные платежи физических лиц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47331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Виды таможенных платежей в отношении товаров для личного пользования. Применение единых ставок и совокупного таможенного платежа. Освобождение от уплаты и применение таможенных пошлин, налогов. Таможенные платежи за товары, которые могут быть ввезены в ограниченном количестве лицами, старше 18 лет. Таможенные платежи в отношении транспортных средств, перемещаемых физическими лицами. Сроки уплаты и обеспечение уплаты таможенных платежей.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EBDC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4495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2C01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519D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55E1ABC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B4214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Порядок проведения таможенного контроля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1ADC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Формы и меры, обеспечивающие проведение таможенного контроля. Применение технических средств таможенного контроля в отношении товаров, перемещаемых физическими лицами. Запреты и ограничения в отношении товаров для личного пользования. Технологии таможенного контроля товаров, перемещаемых в неторговом обороте различными видами транспорта. Особенности совершения таможенных операций и проведения таможенного контроля в отношении товаров физических лиц в международных автомобильных, железнодорожных, воздушных и морских </w:t>
            </w:r>
            <w:r w:rsidRPr="00352B6F">
              <w:rPr>
                <w:lang w:bidi="ru-RU"/>
              </w:rPr>
              <w:lastRenderedPageBreak/>
              <w:t>пунктах пропуска через таможенную границу ЕАЭС.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8E046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4C5C1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764C7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60C7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5264E2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86E5D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Таможенные операции в отношении отдельных категорий товаров, перемещаемых физическими лицами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2CCB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Классификация культурных ценностей. Правовые основы и порядок перемещения культурных ценностей через таможенную границу Евразийского экономического союза. Государственный контроль за перемещением культурных ценностей через границу РФ. Порядок перемещения гражданского оружия, лекарственных препаратов и иных категорий товаров через государственную границу России и таможенную границу Евразийского экономического союза.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091E3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CF13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21AC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CE684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71B56EB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49ABC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Общий порядок оформления товаров, доставляемых в адрес физических лиц через таможенную границу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5030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Порядок оформления товаров, доставляемых перевозчиком в адрес физических лиц через таможенную границу. Нормативно-правовые акты, регулирующие перемещение товаров в международных почтовых отправлениях (МПО). Документы на перемещение товаров в МПО: сопроводительный адрес CP 71, таможенная декларация CN 22 и CN 23. Таможенные операции и таможенный контроль МПО. Таможенные платежи в отношении товаров, перемещаемых в международных почтовых отправлениях физическими лицами.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B6A79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CA1F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200E8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D9985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70"/>
        <w:gridCol w:w="3315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EA4F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4FB9">
              <w:rPr>
                <w:rFonts w:ascii="Times New Roman" w:hAnsi="Times New Roman" w:cs="Times New Roman"/>
                <w:sz w:val="24"/>
                <w:szCs w:val="24"/>
              </w:rPr>
              <w:t>Костин А.А. Таможенные операции, таможенный контроль и таможенные платежи в неторговом обороте: учебное пособие / А.А. Костин. — Санкт-Петербург: Интермедия, 2017. — 244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EA4FB9" w:rsidRDefault="003F0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984247">
                <w:rPr>
                  <w:color w:val="00008B"/>
                  <w:u w:val="single"/>
                </w:rPr>
                <w:t>https://e.lanbook.com/book/112465</w:t>
              </w:r>
            </w:hyperlink>
          </w:p>
        </w:tc>
      </w:tr>
      <w:tr w:rsidR="00262CF0" w:rsidRPr="007E6725" w14:paraId="7594651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660055" w14:textId="77777777" w:rsidR="00262CF0" w:rsidRPr="00EA4F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4FB9">
              <w:rPr>
                <w:rFonts w:ascii="Times New Roman" w:hAnsi="Times New Roman" w:cs="Times New Roman"/>
                <w:sz w:val="24"/>
                <w:szCs w:val="24"/>
              </w:rPr>
              <w:t xml:space="preserve">Костин А.А. Совершение таможенных операций в отношении отдельных категорий </w:t>
            </w:r>
            <w:proofErr w:type="gramStart"/>
            <w:r w:rsidRPr="00EA4FB9">
              <w:rPr>
                <w:rFonts w:ascii="Times New Roman" w:hAnsi="Times New Roman" w:cs="Times New Roman"/>
                <w:sz w:val="24"/>
                <w:szCs w:val="24"/>
              </w:rPr>
              <w:t>товаров :</w:t>
            </w:r>
            <w:proofErr w:type="gramEnd"/>
            <w:r w:rsidRPr="00EA4FB9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А. А. Костин, Ю. В. Малышенко, М. А. Шаповалова, А. В. Кулешов; под редакцией А. В. Кулешова. — 2-е изд., перераб</w:t>
            </w:r>
            <w:proofErr w:type="gramStart"/>
            <w:r w:rsidRPr="00EA4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A4FB9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Издательство Юрайт, 2025. — 284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C279538" w14:textId="77777777" w:rsidR="00262CF0" w:rsidRPr="007E6725" w:rsidRDefault="003F0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https://urait.ru/bcode/564980</w:t>
              </w:r>
            </w:hyperlink>
          </w:p>
        </w:tc>
      </w:tr>
      <w:tr w:rsidR="00262CF0" w:rsidRPr="007E6725" w14:paraId="38BC6F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8F77587" w14:textId="77777777" w:rsidR="00262CF0" w:rsidRPr="00EA4FB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EA4F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Попова Л.И. Таможенные операции в отношении товаров и транспортных средств: учебное пособие для вузов / Л. И. Попова. — 2-е изд., перераб</w:t>
            </w:r>
            <w:proofErr w:type="gramStart"/>
            <w:r w:rsidRPr="00EA4F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EA4FB9">
              <w:rPr>
                <w:rFonts w:ascii="Times New Roman" w:hAnsi="Times New Roman" w:cs="Times New Roman"/>
                <w:sz w:val="24"/>
                <w:szCs w:val="24"/>
              </w:rPr>
              <w:t xml:space="preserve"> и доп. — Москва: Издательство Юрайт, 2022. — 187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864A937" w14:textId="77777777" w:rsidR="00262CF0" w:rsidRPr="007E6725" w:rsidRDefault="003F0828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https://urait.ru/bcode/492052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96B8D54" w14:textId="77777777" w:rsidTr="007B550D">
        <w:tc>
          <w:tcPr>
            <w:tcW w:w="9345" w:type="dxa"/>
          </w:tcPr>
          <w:p w14:paraId="300ACD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9381D17" w14:textId="77777777" w:rsidTr="007B550D">
        <w:tc>
          <w:tcPr>
            <w:tcW w:w="9345" w:type="dxa"/>
          </w:tcPr>
          <w:p w14:paraId="1E19A76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7D3D7D1A" w14:textId="77777777" w:rsidTr="007B550D">
        <w:tc>
          <w:tcPr>
            <w:tcW w:w="9345" w:type="dxa"/>
          </w:tcPr>
          <w:p w14:paraId="58C0F32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6FF3C6C1" w14:textId="77777777" w:rsidTr="007B550D">
        <w:tc>
          <w:tcPr>
            <w:tcW w:w="9345" w:type="dxa"/>
          </w:tcPr>
          <w:p w14:paraId="3AF54F6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Офисный пакет LibreOffice</w:t>
            </w:r>
          </w:p>
        </w:tc>
      </w:tr>
      <w:tr w:rsidR="007B550D" w:rsidRPr="007E6725" w14:paraId="4C7D00C3" w14:textId="77777777" w:rsidTr="007B550D">
        <w:tc>
          <w:tcPr>
            <w:tcW w:w="9345" w:type="dxa"/>
          </w:tcPr>
          <w:p w14:paraId="761CDD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0DAE00FE" w14:textId="77777777" w:rsidTr="007B550D">
        <w:tc>
          <w:tcPr>
            <w:tcW w:w="9345" w:type="dxa"/>
          </w:tcPr>
          <w:p w14:paraId="7293083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  <w:tr w:rsidR="007B550D" w:rsidRPr="007E6725" w14:paraId="39586C5A" w14:textId="77777777" w:rsidTr="007B550D">
        <w:tc>
          <w:tcPr>
            <w:tcW w:w="9345" w:type="dxa"/>
          </w:tcPr>
          <w:p w14:paraId="6768C4F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0"/>
        <w:gridCol w:w="8479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3F0828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7E672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7E672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7E6725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7E672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EA4FB9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EA4FB9">
              <w:rPr>
                <w:sz w:val="28"/>
                <w:szCs w:val="28"/>
              </w:rPr>
              <w:t xml:space="preserve">Ауд. 609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80 посадочных мест, рабочее место преподавателя, доска аудиторная - 1шт., трибуна - 1шт., тумба мультимедийная - 1шт.Моноблок 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Aspire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Z</w:t>
            </w:r>
            <w:r w:rsidRPr="00EA4FB9">
              <w:rPr>
                <w:sz w:val="28"/>
                <w:szCs w:val="28"/>
              </w:rPr>
              <w:t xml:space="preserve">1811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Core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EA4FB9">
              <w:rPr>
                <w:sz w:val="28"/>
                <w:szCs w:val="28"/>
              </w:rPr>
              <w:t>5-2400</w:t>
            </w:r>
            <w:r>
              <w:rPr>
                <w:sz w:val="28"/>
                <w:szCs w:val="28"/>
                <w:lang w:val="en-US"/>
              </w:rPr>
              <w:t>S</w:t>
            </w:r>
            <w:r w:rsidRPr="00EA4FB9">
              <w:rPr>
                <w:sz w:val="28"/>
                <w:szCs w:val="28"/>
              </w:rPr>
              <w:t>@2.50</w:t>
            </w:r>
            <w:r>
              <w:rPr>
                <w:sz w:val="28"/>
                <w:szCs w:val="28"/>
                <w:lang w:val="en-US"/>
              </w:rPr>
              <w:t>GHz</w:t>
            </w:r>
            <w:r w:rsidRPr="00EA4FB9">
              <w:rPr>
                <w:sz w:val="28"/>
                <w:szCs w:val="28"/>
              </w:rPr>
              <w:t>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EA4FB9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EA4FB9">
              <w:rPr>
                <w:sz w:val="28"/>
                <w:szCs w:val="28"/>
              </w:rPr>
              <w:t xml:space="preserve"> - 1 шт., Мультимедийный проектор Тип 1 </w:t>
            </w:r>
            <w:r>
              <w:rPr>
                <w:sz w:val="28"/>
                <w:szCs w:val="28"/>
                <w:lang w:val="en-US"/>
              </w:rPr>
              <w:t>NEC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ME</w:t>
            </w:r>
            <w:r w:rsidRPr="00EA4FB9">
              <w:rPr>
                <w:sz w:val="28"/>
                <w:szCs w:val="28"/>
              </w:rPr>
              <w:t>401</w:t>
            </w:r>
            <w:r>
              <w:rPr>
                <w:sz w:val="28"/>
                <w:szCs w:val="28"/>
                <w:lang w:val="en-US"/>
              </w:rPr>
              <w:t>X</w:t>
            </w:r>
            <w:r w:rsidRPr="00EA4FB9">
              <w:rPr>
                <w:sz w:val="28"/>
                <w:szCs w:val="28"/>
              </w:rPr>
              <w:t xml:space="preserve"> - 1 шт., Экран с электроприводом </w:t>
            </w:r>
            <w:r>
              <w:rPr>
                <w:sz w:val="28"/>
                <w:szCs w:val="28"/>
                <w:lang w:val="en-US"/>
              </w:rPr>
              <w:t>ScreenMedia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Champion</w:t>
            </w:r>
            <w:r w:rsidRPr="00EA4FB9">
              <w:rPr>
                <w:sz w:val="28"/>
                <w:szCs w:val="28"/>
              </w:rPr>
              <w:t xml:space="preserve"> 244х183см </w:t>
            </w:r>
            <w:r>
              <w:rPr>
                <w:sz w:val="28"/>
                <w:szCs w:val="28"/>
                <w:lang w:val="en-US"/>
              </w:rPr>
              <w:t>SCM</w:t>
            </w:r>
            <w:r w:rsidRPr="00EA4FB9">
              <w:rPr>
                <w:sz w:val="28"/>
                <w:szCs w:val="28"/>
              </w:rPr>
              <w:t xml:space="preserve">-4304 - 1 шт., Колонки </w:t>
            </w:r>
            <w:r>
              <w:rPr>
                <w:sz w:val="28"/>
                <w:szCs w:val="28"/>
                <w:lang w:val="en-US"/>
              </w:rPr>
              <w:t>JBL</w:t>
            </w:r>
            <w:r w:rsidRPr="00EA4FB9">
              <w:rPr>
                <w:sz w:val="28"/>
                <w:szCs w:val="28"/>
              </w:rPr>
              <w:t xml:space="preserve">(белые) - 2 шт., Звуковой микшер усилитель </w:t>
            </w:r>
            <w:r>
              <w:rPr>
                <w:sz w:val="28"/>
                <w:szCs w:val="28"/>
                <w:lang w:val="en-US"/>
              </w:rPr>
              <w:t>JDM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TA</w:t>
            </w:r>
            <w:r w:rsidRPr="00EA4FB9">
              <w:rPr>
                <w:sz w:val="28"/>
                <w:szCs w:val="28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EA4FB9">
              <w:rPr>
                <w:sz w:val="28"/>
                <w:szCs w:val="28"/>
              </w:rPr>
              <w:t xml:space="preserve">192007, г. Санкт-Петербург, ул. Прилукская,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75ABD459" w14:textId="77777777" w:rsidTr="008416EB">
        <w:tc>
          <w:tcPr>
            <w:tcW w:w="7797" w:type="dxa"/>
            <w:shd w:val="clear" w:color="auto" w:fill="auto"/>
          </w:tcPr>
          <w:p w14:paraId="10419CE1" w14:textId="77777777" w:rsidR="002C735C" w:rsidRPr="00EA4FB9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EA4FB9">
              <w:rPr>
                <w:sz w:val="28"/>
                <w:szCs w:val="28"/>
              </w:rPr>
              <w:t xml:space="preserve">Ауд. 605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88 посадочных мест, рабочее место преподавателя, трибуна - 1шт., доска аудиторная - 1шт.Моноблок </w:t>
            </w:r>
            <w:r>
              <w:rPr>
                <w:sz w:val="28"/>
                <w:szCs w:val="28"/>
                <w:lang w:val="en-US"/>
              </w:rPr>
              <w:t>Acer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Aspire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Z</w:t>
            </w:r>
            <w:r w:rsidRPr="00EA4FB9">
              <w:rPr>
                <w:sz w:val="28"/>
                <w:szCs w:val="28"/>
              </w:rPr>
              <w:t xml:space="preserve">1811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Core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i</w:t>
            </w:r>
            <w:r w:rsidRPr="00EA4FB9">
              <w:rPr>
                <w:sz w:val="28"/>
                <w:szCs w:val="28"/>
              </w:rPr>
              <w:t>5-2400</w:t>
            </w:r>
            <w:r>
              <w:rPr>
                <w:sz w:val="28"/>
                <w:szCs w:val="28"/>
                <w:lang w:val="en-US"/>
              </w:rPr>
              <w:t>S</w:t>
            </w:r>
            <w:r w:rsidRPr="00EA4FB9">
              <w:rPr>
                <w:sz w:val="28"/>
                <w:szCs w:val="28"/>
              </w:rPr>
              <w:t>@2.50</w:t>
            </w:r>
            <w:r>
              <w:rPr>
                <w:sz w:val="28"/>
                <w:szCs w:val="28"/>
                <w:lang w:val="en-US"/>
              </w:rPr>
              <w:t>GHz</w:t>
            </w:r>
            <w:r w:rsidRPr="00EA4FB9">
              <w:rPr>
                <w:sz w:val="28"/>
                <w:szCs w:val="28"/>
              </w:rPr>
              <w:t>/4</w:t>
            </w:r>
            <w:r>
              <w:rPr>
                <w:sz w:val="28"/>
                <w:szCs w:val="28"/>
                <w:lang w:val="en-US"/>
              </w:rPr>
              <w:t>Gb</w:t>
            </w:r>
            <w:r w:rsidRPr="00EA4FB9"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EA4FB9">
              <w:rPr>
                <w:sz w:val="28"/>
                <w:szCs w:val="28"/>
              </w:rPr>
              <w:t xml:space="preserve"> - 1 шт., Мультимедийный проектор </w:t>
            </w:r>
            <w:r>
              <w:rPr>
                <w:sz w:val="28"/>
                <w:szCs w:val="28"/>
                <w:lang w:val="en-US"/>
              </w:rPr>
              <w:t>NEC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ME</w:t>
            </w:r>
            <w:r w:rsidRPr="00EA4FB9">
              <w:rPr>
                <w:sz w:val="28"/>
                <w:szCs w:val="28"/>
              </w:rPr>
              <w:t>401</w:t>
            </w:r>
            <w:r>
              <w:rPr>
                <w:sz w:val="28"/>
                <w:szCs w:val="28"/>
                <w:lang w:val="en-US"/>
              </w:rPr>
              <w:t>X</w:t>
            </w:r>
            <w:r w:rsidRPr="00EA4FB9">
              <w:rPr>
                <w:sz w:val="28"/>
                <w:szCs w:val="28"/>
              </w:rPr>
              <w:t xml:space="preserve"> - 1 шт., Акустическая система </w:t>
            </w:r>
            <w:r>
              <w:rPr>
                <w:sz w:val="28"/>
                <w:szCs w:val="28"/>
                <w:lang w:val="en-US"/>
              </w:rPr>
              <w:t>Hi</w:t>
            </w:r>
            <w:r w:rsidRPr="00EA4FB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lastRenderedPageBreak/>
              <w:t>MASK</w:t>
            </w:r>
            <w:r w:rsidRPr="00EA4FB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T</w:t>
            </w:r>
            <w:r w:rsidRPr="00EA4FB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W</w:t>
            </w:r>
            <w:r w:rsidRPr="00EA4FB9">
              <w:rPr>
                <w:sz w:val="28"/>
                <w:szCs w:val="28"/>
              </w:rPr>
              <w:t xml:space="preserve"> - 2 шт., Экран с электроприводом </w:t>
            </w:r>
            <w:r>
              <w:rPr>
                <w:sz w:val="28"/>
                <w:szCs w:val="28"/>
                <w:lang w:val="en-US"/>
              </w:rPr>
              <w:t>Draper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Baronet</w:t>
            </w:r>
            <w:r w:rsidRPr="00EA4FB9">
              <w:rPr>
                <w:sz w:val="28"/>
                <w:szCs w:val="28"/>
              </w:rPr>
              <w:t xml:space="preserve"> 153х200 см213/84 - 1 шт., Микшер усилитель </w:t>
            </w:r>
            <w:r>
              <w:rPr>
                <w:sz w:val="28"/>
                <w:szCs w:val="28"/>
                <w:lang w:val="en-US"/>
              </w:rPr>
              <w:t>Jedia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TA</w:t>
            </w:r>
            <w:r w:rsidRPr="00EA4FB9">
              <w:rPr>
                <w:sz w:val="28"/>
                <w:szCs w:val="28"/>
              </w:rPr>
              <w:t>-1120 в комплекте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02C1198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EA4FB9">
              <w:rPr>
                <w:sz w:val="28"/>
                <w:szCs w:val="28"/>
              </w:rPr>
              <w:lastRenderedPageBreak/>
              <w:t xml:space="preserve">192007, г. Санкт-Петербург, ул. Прилукская,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7AF10AAA" w14:textId="77777777" w:rsidTr="008416EB">
        <w:tc>
          <w:tcPr>
            <w:tcW w:w="7797" w:type="dxa"/>
            <w:shd w:val="clear" w:color="auto" w:fill="auto"/>
          </w:tcPr>
          <w:p w14:paraId="5BFE5C42" w14:textId="77777777" w:rsidR="002C735C" w:rsidRPr="00EA4FB9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EA4FB9">
              <w:rPr>
                <w:sz w:val="28"/>
                <w:szCs w:val="28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>
              <w:rPr>
                <w:sz w:val="28"/>
                <w:szCs w:val="28"/>
                <w:lang w:val="en-US"/>
              </w:rPr>
              <w:t>Intel</w:t>
            </w:r>
            <w:r w:rsidRPr="00EA4FB9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  <w:lang w:val="en-US"/>
              </w:rPr>
              <w:t>I</w:t>
            </w:r>
            <w:r w:rsidRPr="00EA4FB9">
              <w:rPr>
                <w:sz w:val="28"/>
                <w:szCs w:val="28"/>
              </w:rPr>
              <w:t>5-7400/8+8/1</w:t>
            </w:r>
            <w:r>
              <w:rPr>
                <w:sz w:val="28"/>
                <w:szCs w:val="28"/>
                <w:lang w:val="en-US"/>
              </w:rPr>
              <w:t>Tb</w:t>
            </w:r>
            <w:r w:rsidRPr="00EA4FB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GT</w:t>
            </w:r>
            <w:r w:rsidRPr="00EA4FB9">
              <w:rPr>
                <w:sz w:val="28"/>
                <w:szCs w:val="28"/>
              </w:rPr>
              <w:t>710-2</w:t>
            </w:r>
            <w:r>
              <w:rPr>
                <w:sz w:val="28"/>
                <w:szCs w:val="28"/>
                <w:lang w:val="en-US"/>
              </w:rPr>
              <w:t>Gb</w:t>
            </w:r>
            <w:r w:rsidRPr="00EA4FB9"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  <w:lang w:val="en-US"/>
              </w:rPr>
              <w:t>DELL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S</w:t>
            </w:r>
            <w:r w:rsidRPr="00EA4FB9">
              <w:rPr>
                <w:sz w:val="28"/>
                <w:szCs w:val="28"/>
              </w:rPr>
              <w:t>2218</w:t>
            </w:r>
            <w:r>
              <w:rPr>
                <w:sz w:val="28"/>
                <w:szCs w:val="28"/>
                <w:lang w:val="en-US"/>
              </w:rPr>
              <w:t>H</w:t>
            </w:r>
            <w:r w:rsidRPr="00EA4FB9">
              <w:rPr>
                <w:sz w:val="28"/>
                <w:szCs w:val="28"/>
              </w:rPr>
              <w:t xml:space="preserve"> - 21 шт.,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EA4FB9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EA4FB9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EA4FB9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EA4FB9">
              <w:rPr>
                <w:sz w:val="28"/>
                <w:szCs w:val="28"/>
              </w:rPr>
              <w:t xml:space="preserve"> - 4 шт. Мультимедийный проектор </w:t>
            </w:r>
            <w:r>
              <w:rPr>
                <w:sz w:val="28"/>
                <w:szCs w:val="28"/>
                <w:lang w:val="en-US"/>
              </w:rPr>
              <w:t>Panasonic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PT</w:t>
            </w:r>
            <w:r w:rsidRPr="00EA4FB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VX</w:t>
            </w:r>
            <w:r w:rsidRPr="00EA4FB9">
              <w:rPr>
                <w:sz w:val="28"/>
                <w:szCs w:val="28"/>
              </w:rPr>
              <w:t xml:space="preserve">610Е - 1 шт.,Звуковой к-т (микшер-усилитель </w:t>
            </w:r>
            <w:r>
              <w:rPr>
                <w:sz w:val="28"/>
                <w:szCs w:val="28"/>
                <w:lang w:val="en-US"/>
              </w:rPr>
              <w:t>Apart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Concept</w:t>
            </w:r>
            <w:r w:rsidRPr="00EA4FB9">
              <w:rPr>
                <w:sz w:val="28"/>
                <w:szCs w:val="28"/>
              </w:rPr>
              <w:t xml:space="preserve">+ микрофон </w:t>
            </w:r>
            <w:r>
              <w:rPr>
                <w:sz w:val="28"/>
                <w:szCs w:val="28"/>
                <w:lang w:val="en-US"/>
              </w:rPr>
              <w:t>BEHRINGER</w:t>
            </w:r>
            <w:r w:rsidRPr="00EA4FB9">
              <w:rPr>
                <w:sz w:val="28"/>
                <w:szCs w:val="28"/>
              </w:rPr>
              <w:t xml:space="preserve">) - 1 шт., Акустическая система </w:t>
            </w:r>
            <w:r>
              <w:rPr>
                <w:sz w:val="28"/>
                <w:szCs w:val="28"/>
                <w:lang w:val="en-US"/>
              </w:rPr>
              <w:t>Hi</w:t>
            </w:r>
            <w:r w:rsidRPr="00EA4FB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Fi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PRO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MASK</w:t>
            </w:r>
            <w:r w:rsidRPr="00EA4FB9">
              <w:rPr>
                <w:sz w:val="28"/>
                <w:szCs w:val="28"/>
              </w:rPr>
              <w:t>6</w:t>
            </w:r>
            <w:r>
              <w:rPr>
                <w:sz w:val="28"/>
                <w:szCs w:val="28"/>
                <w:lang w:val="en-US"/>
              </w:rPr>
              <w:t>T</w:t>
            </w:r>
            <w:r w:rsidRPr="00EA4FB9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  <w:lang w:val="en-US"/>
              </w:rPr>
              <w:t>W</w:t>
            </w:r>
            <w:r w:rsidRPr="00EA4FB9">
              <w:rPr>
                <w:sz w:val="28"/>
                <w:szCs w:val="28"/>
              </w:rPr>
              <w:t xml:space="preserve"> - 2 шт., Экран </w:t>
            </w:r>
            <w:r>
              <w:rPr>
                <w:sz w:val="28"/>
                <w:szCs w:val="28"/>
                <w:lang w:val="en-US"/>
              </w:rPr>
              <w:t>Compact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Electrol</w:t>
            </w:r>
            <w:r w:rsidRPr="00EA4FB9">
              <w:rPr>
                <w:sz w:val="28"/>
                <w:szCs w:val="28"/>
              </w:rPr>
              <w:t xml:space="preserve"> : размер экрана 153</w:t>
            </w:r>
            <w:r>
              <w:rPr>
                <w:sz w:val="28"/>
                <w:szCs w:val="28"/>
                <w:lang w:val="en-US"/>
              </w:rPr>
              <w:t>x</w:t>
            </w:r>
            <w:r w:rsidRPr="00EA4FB9">
              <w:rPr>
                <w:sz w:val="28"/>
                <w:szCs w:val="28"/>
              </w:rPr>
              <w:t xml:space="preserve">200 </w:t>
            </w:r>
            <w:r>
              <w:rPr>
                <w:sz w:val="28"/>
                <w:szCs w:val="28"/>
                <w:lang w:val="en-US"/>
              </w:rPr>
              <w:t>c</w:t>
            </w:r>
            <w:r w:rsidRPr="00EA4FB9">
              <w:rPr>
                <w:sz w:val="28"/>
                <w:szCs w:val="28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826289E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EA4FB9">
              <w:rPr>
                <w:sz w:val="28"/>
                <w:szCs w:val="28"/>
              </w:rPr>
              <w:t xml:space="preserve">192007, г. Санкт-Петербург, ул. Прилукская,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  <w:tr w:rsidR="002C735C" w:rsidRPr="007E6725" w14:paraId="32E4F34B" w14:textId="77777777" w:rsidTr="008416EB">
        <w:tc>
          <w:tcPr>
            <w:tcW w:w="7797" w:type="dxa"/>
            <w:shd w:val="clear" w:color="auto" w:fill="auto"/>
          </w:tcPr>
          <w:p w14:paraId="0C3310B9" w14:textId="77777777" w:rsidR="002C735C" w:rsidRPr="00EA4FB9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EA4FB9">
              <w:rPr>
                <w:sz w:val="28"/>
                <w:szCs w:val="28"/>
              </w:rPr>
              <w:t xml:space="preserve">Ауд. 321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- 1шт. Переносной мультимедийный комплект: Ноутбук </w:t>
            </w:r>
            <w:r>
              <w:rPr>
                <w:sz w:val="28"/>
                <w:szCs w:val="28"/>
                <w:lang w:val="en-US"/>
              </w:rPr>
              <w:t>HP</w:t>
            </w:r>
            <w:r w:rsidRPr="00EA4FB9">
              <w:rPr>
                <w:sz w:val="28"/>
                <w:szCs w:val="28"/>
              </w:rPr>
              <w:t xml:space="preserve"> 250 </w:t>
            </w:r>
            <w:r>
              <w:rPr>
                <w:sz w:val="28"/>
                <w:szCs w:val="28"/>
                <w:lang w:val="en-US"/>
              </w:rPr>
              <w:t>G</w:t>
            </w:r>
            <w:r w:rsidRPr="00EA4FB9">
              <w:rPr>
                <w:sz w:val="28"/>
                <w:szCs w:val="28"/>
              </w:rPr>
              <w:t>6 1</w:t>
            </w:r>
            <w:r>
              <w:rPr>
                <w:sz w:val="28"/>
                <w:szCs w:val="28"/>
                <w:lang w:val="en-US"/>
              </w:rPr>
              <w:t>WY</w:t>
            </w:r>
            <w:r w:rsidRPr="00EA4FB9">
              <w:rPr>
                <w:sz w:val="28"/>
                <w:szCs w:val="28"/>
              </w:rPr>
              <w:t>58</w:t>
            </w:r>
            <w:r>
              <w:rPr>
                <w:sz w:val="28"/>
                <w:szCs w:val="28"/>
                <w:lang w:val="en-US"/>
              </w:rPr>
              <w:t>EA</w:t>
            </w:r>
            <w:r w:rsidRPr="00EA4FB9">
              <w:rPr>
                <w:sz w:val="28"/>
                <w:szCs w:val="28"/>
              </w:rPr>
              <w:t xml:space="preserve">, Мультимедийный проектор </w:t>
            </w:r>
            <w:r>
              <w:rPr>
                <w:sz w:val="28"/>
                <w:szCs w:val="28"/>
                <w:lang w:val="en-US"/>
              </w:rPr>
              <w:t>LG</w:t>
            </w:r>
            <w:r w:rsidRPr="00EA4FB9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en-US"/>
              </w:rPr>
              <w:t>PF</w:t>
            </w:r>
            <w:r w:rsidRPr="00EA4FB9">
              <w:rPr>
                <w:sz w:val="28"/>
                <w:szCs w:val="28"/>
              </w:rPr>
              <w:t>1500</w:t>
            </w:r>
            <w:r>
              <w:rPr>
                <w:sz w:val="28"/>
                <w:szCs w:val="28"/>
                <w:lang w:val="en-US"/>
              </w:rPr>
              <w:t>G</w:t>
            </w:r>
            <w:r w:rsidRPr="00EA4FB9">
              <w:rPr>
                <w:sz w:val="28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155184" w14:textId="77777777" w:rsidR="002C735C" w:rsidRPr="007E6725" w:rsidRDefault="00B43524" w:rsidP="002718E2">
            <w:pPr>
              <w:pStyle w:val="Style214"/>
              <w:ind w:firstLine="0"/>
              <w:rPr>
                <w:sz w:val="28"/>
                <w:szCs w:val="28"/>
              </w:rPr>
            </w:pPr>
            <w:r w:rsidRPr="00EA4FB9">
              <w:rPr>
                <w:sz w:val="28"/>
                <w:szCs w:val="28"/>
              </w:rPr>
              <w:t xml:space="preserve">192007, г. Санкт-Петербург, ул. Прилукская, д. 3, лит. </w:t>
            </w:r>
            <w:r>
              <w:rPr>
                <w:sz w:val="28"/>
                <w:szCs w:val="28"/>
                <w:lang w:val="en-US"/>
              </w:rPr>
              <w:t>А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4D8B21EE" w14:textId="3040FB84" w:rsidR="0092300D" w:rsidRPr="007E6725" w:rsidRDefault="0092300D" w:rsidP="0092300D">
      <w:pPr>
        <w:pStyle w:val="Style214"/>
        <w:spacing w:line="240" w:lineRule="auto"/>
        <w:ind w:firstLine="709"/>
        <w:rPr>
          <w:rStyle w:val="FontStyle76"/>
          <w:i/>
          <w:color w:val="000000" w:themeColor="text1"/>
          <w:sz w:val="28"/>
          <w:szCs w:val="28"/>
        </w:rPr>
      </w:pPr>
      <w:r w:rsidRPr="007E6725">
        <w:rPr>
          <w:color w:val="000000" w:themeColor="text1"/>
          <w:sz w:val="28"/>
          <w:szCs w:val="28"/>
        </w:rPr>
        <w:t>Лабораторные работы по дисциплине проводятся в лаборатории 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лаборатории».</w:t>
      </w:r>
    </w:p>
    <w:p w14:paraId="6DA173A9" w14:textId="77777777" w:rsidR="0092300D" w:rsidRPr="007E6725" w:rsidRDefault="0092300D" w:rsidP="0092300D">
      <w:pPr>
        <w:pStyle w:val="130"/>
        <w:shd w:val="clear" w:color="auto" w:fill="auto"/>
        <w:spacing w:line="240" w:lineRule="auto"/>
        <w:ind w:firstLine="720"/>
        <w:rPr>
          <w:color w:val="000000" w:themeColor="text1"/>
        </w:rPr>
      </w:pPr>
    </w:p>
    <w:p w14:paraId="65DF102E" w14:textId="77777777" w:rsidR="0092300D" w:rsidRPr="007E6725" w:rsidRDefault="0092300D" w:rsidP="0092300D">
      <w:pPr>
        <w:pStyle w:val="Style5"/>
        <w:widowControl/>
        <w:rPr>
          <w:color w:val="000000" w:themeColor="text1"/>
          <w:sz w:val="28"/>
          <w:szCs w:val="28"/>
        </w:rPr>
      </w:pPr>
      <w:r w:rsidRPr="007E6725">
        <w:rPr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лаборатории</w:t>
      </w:r>
      <w:r w:rsidRPr="007E6725">
        <w:rPr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6"/>
        <w:gridCol w:w="3801"/>
        <w:gridCol w:w="3632"/>
      </w:tblGrid>
      <w:tr w:rsidR="0092300D" w:rsidRPr="007E6725" w14:paraId="6D77A464" w14:textId="77777777" w:rsidTr="009207A4"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CA33B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EE532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BBC67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Лабораторное оборудование</w:t>
            </w:r>
          </w:p>
        </w:tc>
      </w:tr>
      <w:tr w:rsidR="0092300D" w:rsidRPr="007E6725" w14:paraId="41BF6236" w14:textId="77777777" w:rsidTr="009207A4">
        <w:trPr>
          <w:trHeight w:val="486"/>
        </w:trPr>
        <w:tc>
          <w:tcPr>
            <w:tcW w:w="1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7C9A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Лабораторные работы</w:t>
            </w:r>
          </w:p>
        </w:tc>
        <w:tc>
          <w:tcPr>
            <w:tcW w:w="18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AE58E" w14:textId="77777777" w:rsidR="0092300D" w:rsidRPr="007E6725" w:rsidRDefault="0092300D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192007; г. Санкт-Петербург, ул. Прилукская, д. 3, аудитория № 102</w:t>
            </w:r>
          </w:p>
        </w:tc>
        <w:tc>
          <w:tcPr>
            <w:tcW w:w="18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5489D" w14:textId="77777777" w:rsidR="0092300D" w:rsidRPr="007E6725" w:rsidRDefault="0092300D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66278DC7" w14:textId="77777777" w:rsidR="0092300D" w:rsidRPr="007E6725" w:rsidRDefault="0092300D" w:rsidP="0092300D">
      <w:pP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bidi="ru-RU"/>
        </w:rPr>
      </w:pPr>
    </w:p>
    <w:p w14:paraId="1676F52B" w14:textId="47FDCE65" w:rsidR="0092300D" w:rsidRPr="007E6725" w:rsidRDefault="0092300D" w:rsidP="0092300D">
      <w:pPr>
        <w:autoSpaceDE w:val="0"/>
        <w:autoSpaceDN w:val="0"/>
        <w:adjustRightInd w:val="0"/>
        <w:ind w:firstLine="709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lastRenderedPageBreak/>
        <w:t>Занятия по дисциплине проводятся в ___________________</w:t>
      </w:r>
      <w:r w:rsidRPr="007E6725">
        <w:rPr>
          <w:rStyle w:val="FontStyle76"/>
          <w:i/>
          <w:color w:val="000000" w:themeColor="text1"/>
        </w:rPr>
        <w:t xml:space="preserve"> (указывается наименование специального помещения согласно ФГОС).</w:t>
      </w:r>
    </w:p>
    <w:p w14:paraId="6CA83F58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000000" w:themeColor="text1"/>
        </w:rPr>
      </w:pP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«</w:t>
      </w:r>
      <w:r w:rsidRPr="007E6725">
        <w:rPr>
          <w:rStyle w:val="FontStyle76"/>
          <w:i/>
          <w:color w:val="000000" w:themeColor="text1"/>
          <w:sz w:val="28"/>
          <w:szCs w:val="28"/>
        </w:rPr>
        <w:t>Наименование специального помещения</w:t>
      </w:r>
      <w:r w:rsidRPr="007E6725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»</w:t>
      </w:r>
    </w:p>
    <w:tbl>
      <w:tblPr>
        <w:tblW w:w="5382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0"/>
        <w:gridCol w:w="3875"/>
        <w:gridCol w:w="3704"/>
      </w:tblGrid>
      <w:tr w:rsidR="0092300D" w:rsidRPr="007E6725" w14:paraId="4C91655A" w14:textId="77777777" w:rsidTr="00D03128"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3132D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</w:rPr>
              <w:t>Вид учебных занятий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5350B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Адрес, № аудитории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CF64B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color w:val="000000" w:themeColor="text1"/>
                <w:lang w:bidi="ru-RU"/>
              </w:rPr>
              <w:t>Оснащенность специального помещения</w:t>
            </w:r>
          </w:p>
        </w:tc>
      </w:tr>
      <w:tr w:rsidR="0092300D" w:rsidRPr="007E6725" w14:paraId="77001FAB" w14:textId="77777777" w:rsidTr="00D03128">
        <w:trPr>
          <w:trHeight w:val="486"/>
        </w:trPr>
        <w:tc>
          <w:tcPr>
            <w:tcW w:w="12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9F9D4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jc w:val="both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Занятия семинарского типа</w:t>
            </w:r>
          </w:p>
        </w:tc>
        <w:tc>
          <w:tcPr>
            <w:tcW w:w="19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1DC1C" w14:textId="77777777" w:rsidR="0092300D" w:rsidRPr="007E6725" w:rsidRDefault="0092300D" w:rsidP="00090AC1">
            <w:pPr>
              <w:widowControl w:val="0"/>
              <w:tabs>
                <w:tab w:val="left" w:pos="0"/>
                <w:tab w:val="left" w:pos="708"/>
              </w:tabs>
              <w:autoSpaceDE w:val="0"/>
              <w:autoSpaceDN w:val="0"/>
              <w:rPr>
                <w:rStyle w:val="FontStyle76"/>
                <w:i/>
                <w:color w:val="000000" w:themeColor="text1"/>
              </w:rPr>
            </w:pPr>
            <w:r w:rsidRPr="007E6725">
              <w:rPr>
                <w:rStyle w:val="FontStyle76"/>
                <w:i/>
                <w:color w:val="000000" w:themeColor="text1"/>
              </w:rPr>
              <w:t>192007; г. Санкт-Петербург, ул. Прилукская, д. 3, аудитория № 110</w:t>
            </w:r>
          </w:p>
        </w:tc>
        <w:tc>
          <w:tcPr>
            <w:tcW w:w="18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5EA73" w14:textId="77777777" w:rsidR="0092300D" w:rsidRPr="007E6725" w:rsidRDefault="0092300D" w:rsidP="00090AC1">
            <w:pPr>
              <w:rPr>
                <w:rStyle w:val="FontStyle76"/>
                <w:i/>
                <w:color w:val="000000" w:themeColor="text1"/>
              </w:rPr>
            </w:pP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</w:t>
      </w:r>
      <w:proofErr w:type="gramStart"/>
      <w:r w:rsidRPr="007E6725">
        <w:rPr>
          <w:rFonts w:ascii="Times New Roman" w:hAnsi="Times New Roman"/>
          <w:sz w:val="28"/>
          <w:szCs w:val="28"/>
        </w:rPr>
        <w:t xml:space="preserve">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lastRenderedPageBreak/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</w:t>
      </w:r>
      <w:proofErr w:type="gramStart"/>
      <w:r w:rsidRPr="007E6725">
        <w:rPr>
          <w:sz w:val="28"/>
          <w:szCs w:val="28"/>
        </w:rPr>
        <w:t>профессиональных компетенций</w:t>
      </w:r>
      <w:proofErr w:type="gramEnd"/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>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Основные определения и способы перемещения товаров для личного пользования через таможенную границу ЕАЭС.</w:t>
            </w:r>
          </w:p>
        </w:tc>
      </w:tr>
      <w:tr w:rsidR="009E6058" w14:paraId="431F2326" w14:textId="77777777" w:rsidTr="00F00293">
        <w:tc>
          <w:tcPr>
            <w:tcW w:w="562" w:type="dxa"/>
          </w:tcPr>
          <w:p w14:paraId="145662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11C3B63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Товары для личного пользования: определение и критерии предназначения товаров, перемещаемых физическими лицами.</w:t>
            </w:r>
          </w:p>
        </w:tc>
      </w:tr>
      <w:tr w:rsidR="009E6058" w14:paraId="40EDF162" w14:textId="77777777" w:rsidTr="00F00293">
        <w:tc>
          <w:tcPr>
            <w:tcW w:w="562" w:type="dxa"/>
          </w:tcPr>
          <w:p w14:paraId="1C944F0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00A7D047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Товары, не являющиеся товарами для личного пользования.</w:t>
            </w:r>
          </w:p>
        </w:tc>
      </w:tr>
      <w:tr w:rsidR="009E6058" w14:paraId="1055BF8A" w14:textId="77777777" w:rsidTr="00F00293">
        <w:tc>
          <w:tcPr>
            <w:tcW w:w="562" w:type="dxa"/>
          </w:tcPr>
          <w:p w14:paraId="035222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0F9F5C2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Применение запретов и ограничений в отношении товаров для личного пользования.</w:t>
            </w:r>
          </w:p>
        </w:tc>
      </w:tr>
      <w:tr w:rsidR="009E6058" w14:paraId="05B541F9" w14:textId="77777777" w:rsidTr="00F00293">
        <w:tc>
          <w:tcPr>
            <w:tcW w:w="562" w:type="dxa"/>
          </w:tcPr>
          <w:p w14:paraId="44A1D41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0F533216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Товары для личного пользования, перемещение которых физическими лицами через границу Российской Федерации допускается с разрешения государственных органов РФ.</w:t>
            </w:r>
          </w:p>
        </w:tc>
      </w:tr>
      <w:tr w:rsidR="009E6058" w14:paraId="7F7F3D3F" w14:textId="77777777" w:rsidTr="00F00293">
        <w:tc>
          <w:tcPr>
            <w:tcW w:w="562" w:type="dxa"/>
          </w:tcPr>
          <w:p w14:paraId="15B0A7F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28F657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Совершение таможенных операций в отношении товаров для личного пользования, в том числе по желанию физического лица, их перемещающего.</w:t>
            </w:r>
          </w:p>
        </w:tc>
      </w:tr>
      <w:tr w:rsidR="009E6058" w14:paraId="4F14C736" w14:textId="77777777" w:rsidTr="00F00293">
        <w:tc>
          <w:tcPr>
            <w:tcW w:w="562" w:type="dxa"/>
          </w:tcPr>
          <w:p w14:paraId="4F5D8B5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2B6EFA7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декларирования товаров для личного пользования.</w:t>
            </w:r>
          </w:p>
        </w:tc>
      </w:tr>
      <w:tr w:rsidR="009E6058" w14:paraId="7D5EB277" w14:textId="77777777" w:rsidTr="00F00293">
        <w:tc>
          <w:tcPr>
            <w:tcW w:w="562" w:type="dxa"/>
          </w:tcPr>
          <w:p w14:paraId="6B2B51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7F1412F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Права и обязанности декларанта при декларировании товаров и транспортных средств для личного пользования.</w:t>
            </w:r>
          </w:p>
        </w:tc>
      </w:tr>
      <w:tr w:rsidR="009E6058" w14:paraId="71D6E252" w14:textId="77777777" w:rsidTr="00F00293">
        <w:tc>
          <w:tcPr>
            <w:tcW w:w="562" w:type="dxa"/>
          </w:tcPr>
          <w:p w14:paraId="34F16B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2CC738B2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Категории товаров для личного пользования, подлежащих обязательному письменному таможенному декларированию при перемещении через таможенную границу ЕАЭС.</w:t>
            </w:r>
          </w:p>
        </w:tc>
      </w:tr>
      <w:tr w:rsidR="009E6058" w14:paraId="05BE3656" w14:textId="77777777" w:rsidTr="00F00293">
        <w:tc>
          <w:tcPr>
            <w:tcW w:w="562" w:type="dxa"/>
          </w:tcPr>
          <w:p w14:paraId="5BB565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91495A8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Сведения и информация, указываемые физическим лицом в ПТД.</w:t>
            </w:r>
          </w:p>
        </w:tc>
      </w:tr>
      <w:tr w:rsidR="009E6058" w14:paraId="4F5FB23D" w14:textId="77777777" w:rsidTr="00F00293">
        <w:tc>
          <w:tcPr>
            <w:tcW w:w="562" w:type="dxa"/>
          </w:tcPr>
          <w:p w14:paraId="6D372EB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0852DC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Порядок принятия и регистрации ПТД таможенным органов.</w:t>
            </w:r>
          </w:p>
        </w:tc>
      </w:tr>
      <w:tr w:rsidR="009E6058" w14:paraId="66290521" w14:textId="77777777" w:rsidTr="00F00293">
        <w:tc>
          <w:tcPr>
            <w:tcW w:w="562" w:type="dxa"/>
          </w:tcPr>
          <w:p w14:paraId="2545B2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DE8C70C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Выпуск товаров для личного пользования.</w:t>
            </w:r>
          </w:p>
        </w:tc>
      </w:tr>
      <w:tr w:rsidR="009E6058" w14:paraId="5E04896C" w14:textId="77777777" w:rsidTr="00F00293">
        <w:tc>
          <w:tcPr>
            <w:tcW w:w="562" w:type="dxa"/>
          </w:tcPr>
          <w:p w14:paraId="4EB6A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F467BB4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Перемещение товаров для личного пользования с использованием системы двойного коридора.</w:t>
            </w:r>
          </w:p>
        </w:tc>
      </w:tr>
      <w:tr w:rsidR="009E6058" w14:paraId="0940F24C" w14:textId="77777777" w:rsidTr="00F00293">
        <w:tc>
          <w:tcPr>
            <w:tcW w:w="562" w:type="dxa"/>
          </w:tcPr>
          <w:p w14:paraId="6F18D6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6F111B4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Перемещение через таможенную границу наличных денежных средств и денежных инструментов физическими лицами.</w:t>
            </w:r>
          </w:p>
        </w:tc>
      </w:tr>
      <w:tr w:rsidR="009E6058" w14:paraId="5BCF0F09" w14:textId="77777777" w:rsidTr="00F00293">
        <w:tc>
          <w:tcPr>
            <w:tcW w:w="562" w:type="dxa"/>
          </w:tcPr>
          <w:p w14:paraId="1B9C012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AE55A89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Определение таможенной стоимости товаров для личного пользования.</w:t>
            </w:r>
          </w:p>
        </w:tc>
      </w:tr>
      <w:tr w:rsidR="009E6058" w14:paraId="18EF6148" w14:textId="77777777" w:rsidTr="00F00293">
        <w:tc>
          <w:tcPr>
            <w:tcW w:w="562" w:type="dxa"/>
          </w:tcPr>
          <w:p w14:paraId="3180C1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381E307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Условия применения таможенных платежей в отношении товаров для личного пользования.</w:t>
            </w:r>
          </w:p>
        </w:tc>
      </w:tr>
      <w:tr w:rsidR="009E6058" w14:paraId="0F14E910" w14:textId="77777777" w:rsidTr="00F00293">
        <w:tc>
          <w:tcPr>
            <w:tcW w:w="562" w:type="dxa"/>
          </w:tcPr>
          <w:p w14:paraId="3273C38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E21BB23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Общие правила исчисления таможенных пошлин, налогов при перемещении через таможенную границу ЕАЭС товаров для личного пользования физическими лицами.</w:t>
            </w:r>
          </w:p>
        </w:tc>
      </w:tr>
      <w:tr w:rsidR="009E6058" w14:paraId="3333CED9" w14:textId="77777777" w:rsidTr="00F00293">
        <w:tc>
          <w:tcPr>
            <w:tcW w:w="562" w:type="dxa"/>
          </w:tcPr>
          <w:p w14:paraId="303DB8E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AEAF7DE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Единые ставки таможенных пошлин и их применение в отношении товаров, перемещаемых физическими лицами.</w:t>
            </w:r>
          </w:p>
        </w:tc>
      </w:tr>
      <w:tr w:rsidR="009E6058" w14:paraId="21CCA640" w14:textId="77777777" w:rsidTr="00F00293">
        <w:tc>
          <w:tcPr>
            <w:tcW w:w="562" w:type="dxa"/>
          </w:tcPr>
          <w:p w14:paraId="659334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4FDC8B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Применение и порядок взимания таможенных пошлин, налогов в виде совокупного таможенного платежа в отношении товаров, перемещаемых физическими лицами.</w:t>
            </w:r>
          </w:p>
        </w:tc>
      </w:tr>
      <w:tr w:rsidR="009E6058" w14:paraId="21073F86" w14:textId="77777777" w:rsidTr="00F00293">
        <w:tc>
          <w:tcPr>
            <w:tcW w:w="562" w:type="dxa"/>
          </w:tcPr>
          <w:p w14:paraId="4312B2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F50FD03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Полное освобождение от уплаты таможенных платежей при перемещении через таможенную границу ЕАЭС отдельных категорий товаров для личного пользования физическими лицами.</w:t>
            </w:r>
          </w:p>
        </w:tc>
      </w:tr>
      <w:tr w:rsidR="009E6058" w14:paraId="5EC55333" w14:textId="77777777" w:rsidTr="00F00293">
        <w:tc>
          <w:tcPr>
            <w:tcW w:w="562" w:type="dxa"/>
          </w:tcPr>
          <w:p w14:paraId="2E1CAC9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1D158CC0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Полное освобождение от уплаты таможенных платежей при перемещении через таможенную границу ЕАЭС товаров для личного пользования отдельными категориями физических лиц.</w:t>
            </w:r>
          </w:p>
        </w:tc>
      </w:tr>
      <w:tr w:rsidR="009E6058" w14:paraId="785EC041" w14:textId="77777777" w:rsidTr="00F00293">
        <w:tc>
          <w:tcPr>
            <w:tcW w:w="562" w:type="dxa"/>
          </w:tcPr>
          <w:p w14:paraId="5315C73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05891E5E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Таможенные операции и порядок уплаты таможенных платежей на ввоз при доставке перевозчиком в адрес физического лица товаров для личного пользования.</w:t>
            </w:r>
          </w:p>
        </w:tc>
      </w:tr>
      <w:tr w:rsidR="009E6058" w14:paraId="464936BD" w14:textId="77777777" w:rsidTr="00F00293">
        <w:tc>
          <w:tcPr>
            <w:tcW w:w="562" w:type="dxa"/>
          </w:tcPr>
          <w:p w14:paraId="660282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0945653B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Особый порядок совершения таможенных операций в отношении временно ввозимых / вывозимых товаров и транспортных средств для личного пользования.</w:t>
            </w:r>
          </w:p>
        </w:tc>
      </w:tr>
      <w:tr w:rsidR="009E6058" w14:paraId="55E2D129" w14:textId="77777777" w:rsidTr="00F00293">
        <w:tc>
          <w:tcPr>
            <w:tcW w:w="562" w:type="dxa"/>
          </w:tcPr>
          <w:p w14:paraId="01C5D4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D6C115D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Нормативно-правовая основа и общие принципы заполнения ТПО.</w:t>
            </w:r>
          </w:p>
        </w:tc>
      </w:tr>
      <w:tr w:rsidR="009E6058" w14:paraId="678D63C6" w14:textId="77777777" w:rsidTr="00F00293">
        <w:tc>
          <w:tcPr>
            <w:tcW w:w="562" w:type="dxa"/>
          </w:tcPr>
          <w:p w14:paraId="797F01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1867F778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Таможенные риски, воникающие в отношении товаров, перемещаемых физическими лицами.</w:t>
            </w:r>
          </w:p>
        </w:tc>
      </w:tr>
      <w:tr w:rsidR="009E6058" w14:paraId="069A0CEC" w14:textId="77777777" w:rsidTr="00F00293">
        <w:tc>
          <w:tcPr>
            <w:tcW w:w="562" w:type="dxa"/>
          </w:tcPr>
          <w:p w14:paraId="3639911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26</w:t>
            </w:r>
          </w:p>
        </w:tc>
        <w:tc>
          <w:tcPr>
            <w:tcW w:w="8783" w:type="dxa"/>
          </w:tcPr>
          <w:p w14:paraId="597F6031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Основные принципы проведения таможенного контроля в отношении товаров, перемещаемых физическими лицами.</w:t>
            </w:r>
          </w:p>
        </w:tc>
      </w:tr>
      <w:tr w:rsidR="009E6058" w14:paraId="3F5BF708" w14:textId="77777777" w:rsidTr="00F00293">
        <w:tc>
          <w:tcPr>
            <w:tcW w:w="562" w:type="dxa"/>
          </w:tcPr>
          <w:p w14:paraId="5EEE7A6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DDA6B86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Формы таможенного контроля и порядок их применения в отношении физических лиц и их товаров.</w:t>
            </w:r>
          </w:p>
        </w:tc>
      </w:tr>
      <w:tr w:rsidR="009E6058" w14:paraId="7D93216B" w14:textId="77777777" w:rsidTr="00F00293">
        <w:tc>
          <w:tcPr>
            <w:tcW w:w="562" w:type="dxa"/>
          </w:tcPr>
          <w:p w14:paraId="4620B1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6F432298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Личный таможенный досмотр как исключительная форма таможенного контроля.</w:t>
            </w:r>
          </w:p>
        </w:tc>
      </w:tr>
      <w:tr w:rsidR="009E6058" w14:paraId="46768C79" w14:textId="77777777" w:rsidTr="00F00293">
        <w:tc>
          <w:tcPr>
            <w:tcW w:w="562" w:type="dxa"/>
          </w:tcPr>
          <w:p w14:paraId="1075FDF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199D669E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Меры, обеспечивающие проведение таможенного контроля в отношении товаров, перемещаемых физическими лицами.</w:t>
            </w:r>
          </w:p>
        </w:tc>
      </w:tr>
      <w:tr w:rsidR="009E6058" w14:paraId="367C2612" w14:textId="77777777" w:rsidTr="00F00293">
        <w:tc>
          <w:tcPr>
            <w:tcW w:w="562" w:type="dxa"/>
          </w:tcPr>
          <w:p w14:paraId="4CF7C5F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8725D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4FB9">
              <w:rPr>
                <w:sz w:val="23"/>
                <w:szCs w:val="23"/>
              </w:rPr>
              <w:t xml:space="preserve">Порядок действий и условия выпуска автотранспортных средств для личного пользования при их ввозе на таможенную территорию </w:t>
            </w:r>
            <w:r>
              <w:rPr>
                <w:sz w:val="23"/>
                <w:szCs w:val="23"/>
                <w:lang w:val="en-US"/>
              </w:rPr>
              <w:t>ЕАЭС физическими лицами.</w:t>
            </w:r>
          </w:p>
        </w:tc>
      </w:tr>
      <w:tr w:rsidR="009E6058" w14:paraId="4ADE5921" w14:textId="77777777" w:rsidTr="00F00293">
        <w:tc>
          <w:tcPr>
            <w:tcW w:w="562" w:type="dxa"/>
          </w:tcPr>
          <w:p w14:paraId="53CD425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0476566D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Права и обязанности физического лица при проведении таможенного осмотра (досмотра) его автомобильного транспортного средства.</w:t>
            </w:r>
          </w:p>
        </w:tc>
      </w:tr>
      <w:tr w:rsidR="009E6058" w14:paraId="078BF7D7" w14:textId="77777777" w:rsidTr="00F00293">
        <w:tc>
          <w:tcPr>
            <w:tcW w:w="562" w:type="dxa"/>
          </w:tcPr>
          <w:p w14:paraId="4F0E366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6F4A1170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Последовательность действий государственных контрольных органов в железнодорожных пунктах пропуска при перемещении товаров физическими лицами.</w:t>
            </w:r>
          </w:p>
        </w:tc>
      </w:tr>
      <w:tr w:rsidR="009E6058" w14:paraId="72F5B837" w14:textId="77777777" w:rsidTr="00F00293">
        <w:tc>
          <w:tcPr>
            <w:tcW w:w="562" w:type="dxa"/>
          </w:tcPr>
          <w:p w14:paraId="1FAFBA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338791EB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Организация и технология совершения таможенных операций в отношении товаров, перемещаемых физическими лицами, в международных железнодорожных пунктах пропуска.</w:t>
            </w:r>
          </w:p>
        </w:tc>
      </w:tr>
      <w:tr w:rsidR="009E6058" w14:paraId="5842D22C" w14:textId="77777777" w:rsidTr="00F00293">
        <w:tc>
          <w:tcPr>
            <w:tcW w:w="562" w:type="dxa"/>
          </w:tcPr>
          <w:p w14:paraId="57A8F9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087DAC2C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Права и обязанности физического лица при проведении таможенного контроля товаров, перемещаемых через границу в международных железнодорожных пунктах пропуска.</w:t>
            </w:r>
          </w:p>
        </w:tc>
      </w:tr>
      <w:tr w:rsidR="009E6058" w14:paraId="01321DE8" w14:textId="77777777" w:rsidTr="00F00293">
        <w:tc>
          <w:tcPr>
            <w:tcW w:w="562" w:type="dxa"/>
          </w:tcPr>
          <w:p w14:paraId="1685D9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27E46CE4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таможенного контроля товаров, перемещаемых физическими лицами железнодорожным транспортом.</w:t>
            </w:r>
          </w:p>
        </w:tc>
      </w:tr>
      <w:tr w:rsidR="009E6058" w14:paraId="754DC478" w14:textId="77777777" w:rsidTr="00F00293">
        <w:tc>
          <w:tcPr>
            <w:tcW w:w="562" w:type="dxa"/>
          </w:tcPr>
          <w:p w14:paraId="7AB1ED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6FCA4DF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таможенного контроля товаров, перемещаемых физическими лицами морским транспортом.</w:t>
            </w:r>
          </w:p>
        </w:tc>
      </w:tr>
      <w:tr w:rsidR="009E6058" w14:paraId="64BB5072" w14:textId="77777777" w:rsidTr="00F00293">
        <w:tc>
          <w:tcPr>
            <w:tcW w:w="562" w:type="dxa"/>
          </w:tcPr>
          <w:p w14:paraId="437718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4AE23FED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таможенного контроля товаров, перемещаемых физическими лицами воздушным транспортом.</w:t>
            </w:r>
          </w:p>
        </w:tc>
      </w:tr>
      <w:tr w:rsidR="009E6058" w14:paraId="0915DA44" w14:textId="77777777" w:rsidTr="00F00293">
        <w:tc>
          <w:tcPr>
            <w:tcW w:w="562" w:type="dxa"/>
          </w:tcPr>
          <w:p w14:paraId="010A0E1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79CB58AD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Права и обязанности физического лица при проведении таможенного контроля пассажиров и багажа (в том числе трансферного) в зданиях аэровокзалов.</w:t>
            </w:r>
          </w:p>
        </w:tc>
      </w:tr>
      <w:tr w:rsidR="009E6058" w14:paraId="6DF8DCB5" w14:textId="77777777" w:rsidTr="00F00293">
        <w:tc>
          <w:tcPr>
            <w:tcW w:w="562" w:type="dxa"/>
          </w:tcPr>
          <w:p w14:paraId="266313A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1F4F8C8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совершения таможенных операций в отношении гражданского оружия, его основных (составных) частей, патронов (их частей) и конструктивно-сходных с оружием изделий, перемещаемых через таможенную границу ЕАЭС физическими лицами для личного пользования.</w:t>
            </w:r>
          </w:p>
        </w:tc>
      </w:tr>
      <w:tr w:rsidR="009E6058" w14:paraId="4F162296" w14:textId="77777777" w:rsidTr="00F00293">
        <w:tc>
          <w:tcPr>
            <w:tcW w:w="562" w:type="dxa"/>
          </w:tcPr>
          <w:p w14:paraId="7F37F39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08951DC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совершения таможенных операций в отношении оружия, имеющего культурную ценность, и антикварного оружия, перемещаемого через таможенную границу ЕАЭС физическими лицами для личного пользования.</w:t>
            </w:r>
          </w:p>
        </w:tc>
      </w:tr>
      <w:tr w:rsidR="009E6058" w14:paraId="4948012B" w14:textId="77777777" w:rsidTr="00F00293">
        <w:tc>
          <w:tcPr>
            <w:tcW w:w="562" w:type="dxa"/>
          </w:tcPr>
          <w:p w14:paraId="1F39C12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5B34418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перемещения через таможенную границу ЕАЭС для личного пользования лекарственных средств, содержащих наркотические и психотропные вещества.</w:t>
            </w:r>
          </w:p>
        </w:tc>
      </w:tr>
      <w:tr w:rsidR="009E6058" w14:paraId="30D25F37" w14:textId="77777777" w:rsidTr="00F00293">
        <w:tc>
          <w:tcPr>
            <w:tcW w:w="562" w:type="dxa"/>
          </w:tcPr>
          <w:p w14:paraId="6A61AE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062FEB6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перемещения через таможенную границу ЕАЭС товаров, временно ввозимых (вывозимых) лицами в целях своей профессиональной деятельности (на примере профессионального оборудования СМИ).</w:t>
            </w:r>
          </w:p>
        </w:tc>
      </w:tr>
      <w:tr w:rsidR="009E6058" w14:paraId="060B6F24" w14:textId="77777777" w:rsidTr="00F00293">
        <w:tc>
          <w:tcPr>
            <w:tcW w:w="562" w:type="dxa"/>
          </w:tcPr>
          <w:p w14:paraId="119B855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16564115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перемещения физическими лицами через таможенную границу ЕАЭС домашних животных.</w:t>
            </w:r>
          </w:p>
        </w:tc>
      </w:tr>
      <w:tr w:rsidR="009E6058" w14:paraId="52337F45" w14:textId="77777777" w:rsidTr="00F00293">
        <w:tc>
          <w:tcPr>
            <w:tcW w:w="562" w:type="dxa"/>
          </w:tcPr>
          <w:p w14:paraId="7FB367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2096BF3E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Категории культурных ценностей, попадающие под запреты и ограничения при их перемещении физическими лицами через таможенную границу ЕАЭС и границу Российской Федерации.</w:t>
            </w:r>
          </w:p>
        </w:tc>
      </w:tr>
      <w:tr w:rsidR="009E6058" w14:paraId="3C64B285" w14:textId="77777777" w:rsidTr="00F00293">
        <w:tc>
          <w:tcPr>
            <w:tcW w:w="562" w:type="dxa"/>
          </w:tcPr>
          <w:p w14:paraId="1CA65A6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34E7D1B4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совершения таможенных операций в отношении культурных ценностей, перемещаемых физическими лицами через таможенную границу ЕАЭС.</w:t>
            </w:r>
          </w:p>
        </w:tc>
      </w:tr>
      <w:tr w:rsidR="009E6058" w14:paraId="1366BFCD" w14:textId="77777777" w:rsidTr="00F00293">
        <w:tc>
          <w:tcPr>
            <w:tcW w:w="562" w:type="dxa"/>
          </w:tcPr>
          <w:p w14:paraId="7E2160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618A5834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Основные нормативные документы и терминология, используемые при таможенном регулировании перемещения международных почтовых отправлений.</w:t>
            </w:r>
          </w:p>
        </w:tc>
      </w:tr>
      <w:tr w:rsidR="009E6058" w14:paraId="5B440225" w14:textId="77777777" w:rsidTr="00F00293">
        <w:tc>
          <w:tcPr>
            <w:tcW w:w="562" w:type="dxa"/>
          </w:tcPr>
          <w:p w14:paraId="67D8C71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025A3F88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Таможенные операции при прибытии, убытии и транзите товаров для личного пользования, пересылаемых в международных почтовых отправлениях.</w:t>
            </w:r>
          </w:p>
        </w:tc>
      </w:tr>
      <w:tr w:rsidR="009E6058" w14:paraId="66B90717" w14:textId="77777777" w:rsidTr="00F00293">
        <w:tc>
          <w:tcPr>
            <w:tcW w:w="562" w:type="dxa"/>
          </w:tcPr>
          <w:p w14:paraId="5B1339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0B80C95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EA4FB9">
              <w:rPr>
                <w:sz w:val="23"/>
                <w:szCs w:val="23"/>
              </w:rPr>
              <w:t xml:space="preserve">Документы, применяемые при декларировании МПО в качестве транзитной и таможенной декларации. </w:t>
            </w:r>
            <w:r>
              <w:rPr>
                <w:sz w:val="23"/>
                <w:szCs w:val="23"/>
                <w:lang w:val="en-US"/>
              </w:rPr>
              <w:t>Заявляемые сведения.</w:t>
            </w:r>
          </w:p>
        </w:tc>
      </w:tr>
      <w:tr w:rsidR="009E6058" w14:paraId="0044F8C3" w14:textId="77777777" w:rsidTr="00F00293">
        <w:tc>
          <w:tcPr>
            <w:tcW w:w="562" w:type="dxa"/>
          </w:tcPr>
          <w:p w14:paraId="6351DA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62C65A9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совершения таможенных и иных операций при выпуске товаров для личного пользования, пересылаемых в международных почтовых отправлениях.</w:t>
            </w:r>
          </w:p>
        </w:tc>
      </w:tr>
      <w:tr w:rsidR="009E6058" w14:paraId="301F6904" w14:textId="77777777" w:rsidTr="00F00293">
        <w:tc>
          <w:tcPr>
            <w:tcW w:w="562" w:type="dxa"/>
          </w:tcPr>
          <w:p w14:paraId="710807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lastRenderedPageBreak/>
              <w:t>50</w:t>
            </w:r>
          </w:p>
        </w:tc>
        <w:tc>
          <w:tcPr>
            <w:tcW w:w="8783" w:type="dxa"/>
          </w:tcPr>
          <w:p w14:paraId="5C1BC347" w14:textId="77777777" w:rsidR="009E6058" w:rsidRPr="00EA4FB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Особенности проведения таможенного контроля товаров для личного пользования, пересылаемых в международных почтовых отправлениях в адрес физических лиц.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EA4FB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EA4FB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7478E0" w14:paraId="5A1C9382" w14:textId="77777777" w:rsidTr="00801458">
        <w:tc>
          <w:tcPr>
            <w:tcW w:w="2336" w:type="dxa"/>
          </w:tcPr>
          <w:p w14:paraId="4C518DAB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7478E0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478E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7478E0" w14:paraId="07658034" w14:textId="77777777" w:rsidTr="00801458">
        <w:tc>
          <w:tcPr>
            <w:tcW w:w="2336" w:type="dxa"/>
          </w:tcPr>
          <w:p w14:paraId="1553D698" w14:textId="78F29BFB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A4FB9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1-3</w:t>
            </w:r>
          </w:p>
        </w:tc>
      </w:tr>
      <w:tr w:rsidR="005D65A5" w:rsidRPr="007478E0" w14:paraId="01475D8A" w14:textId="77777777" w:rsidTr="00801458">
        <w:tc>
          <w:tcPr>
            <w:tcW w:w="2336" w:type="dxa"/>
          </w:tcPr>
          <w:p w14:paraId="400C7959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9981C55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Ситуационная задача</w:t>
            </w:r>
          </w:p>
        </w:tc>
        <w:tc>
          <w:tcPr>
            <w:tcW w:w="2336" w:type="dxa"/>
          </w:tcPr>
          <w:p w14:paraId="1B83A9EB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A4FB9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1A6953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4-6</w:t>
            </w:r>
          </w:p>
        </w:tc>
      </w:tr>
      <w:tr w:rsidR="005D65A5" w:rsidRPr="007478E0" w14:paraId="2ACE26FA" w14:textId="77777777" w:rsidTr="00801458">
        <w:tc>
          <w:tcPr>
            <w:tcW w:w="2336" w:type="dxa"/>
          </w:tcPr>
          <w:p w14:paraId="29DC1614" w14:textId="77777777" w:rsidR="005D65A5" w:rsidRPr="007478E0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7478E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B47D7C7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E2DE2D2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EA4FB9">
              <w:rPr>
                <w:rFonts w:ascii="Times New Roman" w:hAnsi="Times New Roman" w:cs="Times New Roman"/>
                <w:i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63555A" w14:textId="77777777" w:rsidR="005D65A5" w:rsidRPr="007478E0" w:rsidRDefault="007478E0" w:rsidP="00801458">
            <w:pPr>
              <w:rPr>
                <w:rFonts w:ascii="Times New Roman" w:hAnsi="Times New Roman" w:cs="Times New Roman"/>
                <w:i/>
              </w:rPr>
            </w:pPr>
            <w:r w:rsidRPr="007478E0"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15"/>
        <w:gridCol w:w="3114"/>
        <w:gridCol w:w="3116"/>
      </w:tblGrid>
      <w:tr w:rsidR="00C23E7F" w:rsidRPr="00C23E7F" w14:paraId="3B956EB3" w14:textId="77777777" w:rsidTr="003D0D34">
        <w:tc>
          <w:tcPr>
            <w:tcW w:w="1667" w:type="pct"/>
          </w:tcPr>
          <w:p w14:paraId="52850E9F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C23E7F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23E7F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8237E" w:rsidRPr="00B8237E" w14:paraId="0267C479" w14:textId="77777777" w:rsidTr="00801458">
        <w:tc>
          <w:tcPr>
            <w:tcW w:w="2500" w:type="pct"/>
          </w:tcPr>
          <w:p w14:paraId="37F699C9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B8237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8237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B8237E" w14:paraId="3F240151" w14:textId="77777777" w:rsidTr="00801458">
        <w:tc>
          <w:tcPr>
            <w:tcW w:w="2500" w:type="pct"/>
          </w:tcPr>
          <w:p w14:paraId="61E91592" w14:textId="61A0874C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2,4</w:t>
            </w:r>
          </w:p>
        </w:tc>
      </w:tr>
      <w:tr w:rsidR="00B8237E" w:rsidRPr="00B8237E" w14:paraId="20A11C77" w14:textId="77777777" w:rsidTr="00801458">
        <w:tc>
          <w:tcPr>
            <w:tcW w:w="2500" w:type="pct"/>
          </w:tcPr>
          <w:p w14:paraId="41BA1106" w14:textId="77777777" w:rsidR="00B8237E" w:rsidRPr="00EA4FB9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EA4FB9">
              <w:rPr>
                <w:rFonts w:ascii="Times New Roman" w:hAnsi="Times New Roman" w:cs="Times New Roman"/>
                <w:i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A2BE29B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2C58E27E" w14:textId="77777777" w:rsidTr="00801458">
        <w:tc>
          <w:tcPr>
            <w:tcW w:w="2500" w:type="pct"/>
          </w:tcPr>
          <w:p w14:paraId="5FCDD7FF" w14:textId="77777777" w:rsidR="00B8237E" w:rsidRPr="00142518" w:rsidRDefault="00B8237E" w:rsidP="00801458">
            <w:pPr>
              <w:rPr>
                <w:rFonts w:ascii="Times New Roman" w:hAnsi="Times New Roman" w:cs="Times New Roman"/>
                <w:i/>
                <w:lang w:val="en-US"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76E43883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  <w:tr w:rsidR="00B8237E" w:rsidRPr="00B8237E" w14:paraId="1BAC4582" w14:textId="77777777" w:rsidTr="00801458">
        <w:tc>
          <w:tcPr>
            <w:tcW w:w="2500" w:type="pct"/>
          </w:tcPr>
          <w:p w14:paraId="68F5BAA3" w14:textId="77777777" w:rsidR="00B8237E" w:rsidRPr="00EA4FB9" w:rsidRDefault="00B8237E" w:rsidP="00801458">
            <w:pPr>
              <w:rPr>
                <w:rFonts w:ascii="Times New Roman" w:hAnsi="Times New Roman" w:cs="Times New Roman"/>
                <w:i/>
              </w:rPr>
            </w:pPr>
            <w:r w:rsidRPr="00EA4FB9">
              <w:rPr>
                <w:rFonts w:ascii="Times New Roman" w:hAnsi="Times New Roman" w:cs="Times New Roman"/>
                <w:i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605E844" w14:textId="77777777" w:rsidR="00B8237E" w:rsidRPr="00B8237E" w:rsidRDefault="005C548A" w:rsidP="00801458">
            <w:pPr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  <w:lang w:val="en-US"/>
              </w:rPr>
              <w:t>1-6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lastRenderedPageBreak/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8"/>
        <w:gridCol w:w="7657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582F8F" w14:textId="77777777" w:rsidR="003F0828" w:rsidRDefault="003F0828" w:rsidP="00315CA6">
      <w:pPr>
        <w:spacing w:after="0" w:line="240" w:lineRule="auto"/>
      </w:pPr>
      <w:r>
        <w:separator/>
      </w:r>
    </w:p>
  </w:endnote>
  <w:endnote w:type="continuationSeparator" w:id="0">
    <w:p w14:paraId="148E7852" w14:textId="77777777" w:rsidR="003F0828" w:rsidRDefault="003F082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4AEC254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4FB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E5A3AE" w14:textId="77777777" w:rsidR="003F0828" w:rsidRDefault="003F0828" w:rsidP="00315CA6">
      <w:pPr>
        <w:spacing w:after="0" w:line="240" w:lineRule="auto"/>
      </w:pPr>
      <w:r>
        <w:separator/>
      </w:r>
    </w:p>
  </w:footnote>
  <w:footnote w:type="continuationSeparator" w:id="0">
    <w:p w14:paraId="00E89C39" w14:textId="77777777" w:rsidR="003F0828" w:rsidRDefault="003F082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3F0828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4FB9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chartTrackingRefBased/>
  <w15:docId w15:val="{8B4327E8-542E-40D2-AC21-4FF382BC23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urait.ru/bcode/49205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urait.ru/bcode/564980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.lanbook.com/book/112465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ADE180-4828-4D0D-82C6-58D3A9EF1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15</Pages>
  <Words>4291</Words>
  <Characters>24460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2026-03-19T17:40:00Z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